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3D" w:rsidRPr="00D0755D" w:rsidRDefault="000D1B3D" w:rsidP="00807C71">
      <w:pPr>
        <w:jc w:val="both"/>
        <w:rPr>
          <w:rFonts w:ascii="Helvetica Neue" w:hAnsi="Helvetica Neue" w:cs="Helvetica Neue" w:hint="eastAsia"/>
          <w:b/>
          <w:i/>
          <w:color w:val="353535"/>
          <w:sz w:val="26"/>
          <w:lang w:val="en-GB"/>
        </w:rPr>
      </w:pPr>
      <w:bookmarkStart w:id="0" w:name="_GoBack"/>
      <w:bookmarkEnd w:id="0"/>
      <w:r w:rsidRPr="00D0755D">
        <w:rPr>
          <w:rFonts w:ascii="Helvetica Neue" w:eastAsia="Helvetica Neue" w:hAnsi="Helvetica Neue" w:cs="Helvetica Neue"/>
          <w:b/>
          <w:i/>
          <w:color w:val="353535"/>
          <w:sz w:val="26"/>
          <w:szCs w:val="26"/>
          <w:lang w:val="en-GB" w:bidi="en-US"/>
        </w:rPr>
        <w:t>27</w:t>
      </w:r>
      <w:r w:rsidRPr="00D0755D">
        <w:rPr>
          <w:rFonts w:ascii="Helvetica Neue" w:eastAsia="Helvetica Neue" w:hAnsi="Helvetica Neue" w:cs="Helvetica Neue"/>
          <w:b/>
          <w:i/>
          <w:color w:val="353535"/>
          <w:sz w:val="26"/>
          <w:szCs w:val="26"/>
          <w:vertAlign w:val="superscript"/>
          <w:lang w:val="en-GB" w:bidi="en-US"/>
        </w:rPr>
        <w:t>th</w:t>
      </w:r>
      <w:r w:rsidRPr="00D0755D">
        <w:rPr>
          <w:rFonts w:ascii="Helvetica Neue" w:eastAsia="Helvetica Neue" w:hAnsi="Helvetica Neue" w:cs="Helvetica Neue"/>
          <w:b/>
          <w:i/>
          <w:color w:val="353535"/>
          <w:sz w:val="26"/>
          <w:szCs w:val="26"/>
          <w:lang w:val="en-GB" w:bidi="en-US"/>
        </w:rPr>
        <w:t xml:space="preserve"> INFOTHERMA international exhibition</w:t>
      </w:r>
    </w:p>
    <w:p w:rsidR="00E15105" w:rsidRPr="00D0755D" w:rsidRDefault="0063396D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b/>
          <w:color w:val="353535"/>
          <w:sz w:val="28"/>
          <w:szCs w:val="28"/>
          <w:lang w:val="en-GB" w:bidi="en-US"/>
        </w:rPr>
        <w:t xml:space="preserve">INFOTHERMA </w:t>
      </w:r>
      <w:r w:rsidR="00502787" w:rsidRPr="00D0755D">
        <w:rPr>
          <w:rFonts w:ascii="Helvetica Neue" w:eastAsia="Helvetica Neue" w:hAnsi="Helvetica Neue" w:cs="Helvetica Neue"/>
          <w:b/>
          <w:color w:val="353535"/>
          <w:sz w:val="28"/>
          <w:szCs w:val="28"/>
          <w:lang w:val="en-GB" w:bidi="en-US"/>
        </w:rPr>
        <w:t xml:space="preserve">– </w:t>
      </w:r>
      <w:r w:rsidRPr="00D0755D">
        <w:rPr>
          <w:rFonts w:ascii="Helvetica Neue" w:eastAsia="Helvetica Neue" w:hAnsi="Helvetica Neue" w:cs="Helvetica Neue"/>
          <w:b/>
          <w:color w:val="353535"/>
          <w:sz w:val="28"/>
          <w:szCs w:val="28"/>
          <w:lang w:val="en-GB" w:bidi="en-US"/>
        </w:rPr>
        <w:t>A PLACE FOR DISCUSSION AND IDEA</w:t>
      </w:r>
      <w:r w:rsidR="00502787" w:rsidRPr="00D0755D">
        <w:rPr>
          <w:rFonts w:ascii="Helvetica Neue" w:eastAsia="Helvetica Neue" w:hAnsi="Helvetica Neue" w:cs="Helvetica Neue"/>
          <w:b/>
          <w:color w:val="353535"/>
          <w:sz w:val="28"/>
          <w:szCs w:val="28"/>
          <w:lang w:val="en-GB" w:bidi="en-US"/>
        </w:rPr>
        <w:t>S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231D4F" w:rsidP="000D1B3D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Convening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 international exhibition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Infotherma in the second half of January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has become a tradition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.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Formerly hosted i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n </w:t>
      </w:r>
      <w:proofErr w:type="spellStart"/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Frýdlant</w:t>
      </w:r>
      <w:proofErr w:type="spellEnd"/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nad </w:t>
      </w:r>
      <w:proofErr w:type="spellStart"/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Ostravicí</w:t>
      </w:r>
      <w:proofErr w:type="spellEnd"/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 now at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Ostrava’s Černá Louka exhibition centr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e,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each year leading manufacturers, sales representatives, assembly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and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service companies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and experts gather to introduce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exhibition-goers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to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 latest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new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s, innovations, and trends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in modern heating and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buildings 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that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reduce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the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cost of living.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63396D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On 20</w:t>
      </w:r>
      <w:r w:rsidR="00231D4F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–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23</w:t>
      </w:r>
      <w:r w:rsidR="00231D4F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January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2020, the Černá Louka exhibition centr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in Ostrava will host the 27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vertAlign w:val="superscript"/>
          <w:lang w:val="en-GB" w:bidi="en-US"/>
        </w:rPr>
        <w:t>th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Infotherma exhibition</w:t>
      </w:r>
      <w:r w:rsidR="00B85584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dedicated to heating, saving energy costs and </w:t>
      </w:r>
      <w:r w:rsidR="00B85584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the intelligent u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se of renewable resources in small and medium</w:t>
      </w:r>
      <w:r w:rsidR="00B85584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-sized buildings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. It is the biggest exhibition </w:t>
      </w:r>
      <w:r w:rsidR="00B85584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of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this industry in the Czech Republic</w:t>
      </w:r>
      <w:r w:rsidR="00B85584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bringing together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domestic, European as well as </w:t>
      </w:r>
      <w:r w:rsidR="00B85584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global brands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and products specialized in making our homes nice and warm. 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S</w:t>
      </w:r>
      <w:r w:rsidR="001934FB" w:rsidRPr="00BB1390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ince the 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inaugural event, a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ll the 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xhibition nomenclature has practically remained the same, but 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each year sees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 arrival of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new technology and systems.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63396D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There are 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many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topics 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up for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discuss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ion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at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this year’s Infotherma, 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and these will be examined during the launch of the exhibition and over the following four days – whether 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in the context of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the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expert accompanying program in the Conference 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C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entr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and 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A1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entrance hall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or during individual business and social gatherings. For example, new laws have been approved and more are being prepared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that are highly relevant to the conference topics.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 law banning outdated first and second emission-class boilers will take effect in </w:t>
      </w:r>
      <w:r w:rsidR="00D2219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September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2022. The Ministry of the Environment has launched the last wave of grants for</w:t>
      </w:r>
      <w:r w:rsidR="000D1B3D"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 xml:space="preserve"> </w:t>
      </w:r>
      <w:r w:rsidR="003B70DA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replacing old solid-fuel boilers for new sources of heat. This grant</w:t>
      </w:r>
      <w:r w:rsidR="000D1B3D"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 xml:space="preserve"> has been offered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since 2015 and there should be at least 90 thousand boiler replacements realized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before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2020. Grants for replacing old boilers </w:t>
      </w:r>
      <w:r w:rsidR="00D91D80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will still continue,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and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in future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become part of the New Green Savings Programme within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the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sub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-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program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me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Adaptation and Mitigation Measures. 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6A5E68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Another hot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topic will be how to improve funding for ho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me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re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novation under the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New Green Savings sub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-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program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me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Financial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G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uarantees.  </w:t>
      </w:r>
    </w:p>
    <w:p w:rsidR="00E15105" w:rsidRPr="00D0755D" w:rsidRDefault="0063396D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There are also minor changes in New Green Savings funding: Energy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C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ost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S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avings – </w:t>
      </w:r>
      <w:r w:rsidRPr="00D0755D">
        <w:rPr>
          <w:rFonts w:ascii="Helvetica Neue" w:eastAsia="Helvetica Neue" w:hAnsi="Helvetica Neue" w:cs="Helvetica Neue"/>
          <w:i/>
          <w:color w:val="353535"/>
          <w:sz w:val="24"/>
          <w:szCs w:val="24"/>
          <w:lang w:val="en-GB" w:bidi="en-US"/>
        </w:rPr>
        <w:t xml:space="preserve">thermal insulation,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Low-</w:t>
      </w:r>
      <w:r w:rsidR="00D91D80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nergy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C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onstruction</w:t>
      </w:r>
      <w:r w:rsidRPr="00D0755D">
        <w:rPr>
          <w:rFonts w:ascii="Helvetica Neue" w:eastAsia="Helvetica Neue" w:hAnsi="Helvetica Neue" w:cs="Helvetica Neue"/>
          <w:i/>
          <w:color w:val="353535"/>
          <w:sz w:val="24"/>
          <w:szCs w:val="24"/>
          <w:lang w:val="en-GB" w:bidi="en-US"/>
        </w:rPr>
        <w:t xml:space="preserve"> –</w:t>
      </w:r>
      <w:r w:rsidRPr="00D0755D">
        <w:rPr>
          <w:rFonts w:ascii="Helvetica Neue" w:eastAsia="Helvetica Neue" w:hAnsi="Helvetica Neue" w:cs="Helvetica Neue"/>
          <w:i/>
          <w:sz w:val="24"/>
          <w:szCs w:val="24"/>
          <w:lang w:val="en-GB" w:bidi="en-US"/>
        </w:rPr>
        <w:t xml:space="preserve"> passive and almost passive house construction</w:t>
      </w:r>
      <w:r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>,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Efficient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U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sage of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nergy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S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ources –</w:t>
      </w:r>
      <w:r w:rsidRPr="00D0755D">
        <w:rPr>
          <w:rFonts w:ascii="Helvetica Neue" w:eastAsia="Helvetica Neue" w:hAnsi="Helvetica Neue" w:cs="Helvetica Neue"/>
          <w:i/>
          <w:color w:val="353535"/>
          <w:sz w:val="24"/>
          <w:szCs w:val="24"/>
          <w:lang w:val="en-GB" w:bidi="en-US"/>
        </w:rPr>
        <w:t xml:space="preserve"> replacing and updating heating and ventilation systems etc.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, Adaptation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M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easures in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B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uildings – </w:t>
      </w:r>
      <w:r w:rsidR="003B70DA" w:rsidRPr="00D0755D">
        <w:rPr>
          <w:rFonts w:ascii="Helvetica Neue" w:eastAsia="Helvetica Neue" w:hAnsi="Helvetica Neue" w:cs="Helvetica Neue"/>
          <w:i/>
          <w:color w:val="353535"/>
          <w:sz w:val="24"/>
          <w:szCs w:val="24"/>
          <w:lang w:val="en-GB" w:bidi="en-US"/>
        </w:rPr>
        <w:t>green roofs, shading etc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.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6A5E68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Like every year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 discussions will be held about whether funding and support will reach those who need it most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and whether it is a good idea to give more powers to municipal mayors. 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3B70DA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lastRenderedPageBreak/>
        <w:t xml:space="preserve">There are substantial </w:t>
      </w:r>
      <w:r w:rsidR="0063396D"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>changes coming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to the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Czech energy industry in the years to come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which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will result in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a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dramatic decrease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in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fossil fuel usage, so this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issue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="00D91D80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will be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highly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topical at the 2020 Infotherma. After 2021,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an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amendatory act will bring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in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many new financial tools that will enable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us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to invest in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developing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low-emission technology. There is also a new Modernization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Fun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d for the advancement of renewable energy sources, increasing energy efficiency and </w:t>
      </w:r>
      <w:r w:rsidR="006A5E68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cutting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greenhouse gas emissions. This fund is offered to both companies and households.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064A0C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T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he New State Energy Policy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 now being updated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by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the Ministry of Industry and Trade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foresees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 Czech Republic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using m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ore nuclear energy, renewable energy and gas in future. In the upcoming 25–30 years, nuclear energy should increase its share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of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the energy market from 30% to 40–50% and renewable energy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up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to 25–30%. Around 2040, approx. 80% of electricity should be produced using zero-emission sources such as nuclear and renewable energy. It is assumed that, in accordance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with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EU recommendations, renewable energy sources should increase their share from 14% to 23–24%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by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2030. 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 </w:t>
      </w:r>
      <w:r w:rsidR="000D1B3D"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 xml:space="preserve">Czech Republic is also planning further support </w:t>
      </w:r>
      <w:r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>for</w:t>
      </w:r>
      <w:r w:rsidR="000D1B3D"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 xml:space="preserve"> smart green power engineering using EU structural funds, focusing mainly on small decentralized sources.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The focus is on solar panels on </w:t>
      </w:r>
      <w:r w:rsidR="00D91D80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roofs of ho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mes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and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commercial property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. The government is counting on</w:t>
      </w:r>
      <w:r w:rsidR="000D1B3D"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 xml:space="preserve"> combining solar energy with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accumulation, which will not only enable solar energy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to be stored,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but also s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old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. Photovoltaic energy will become part of “small smart power engineering”, </w:t>
      </w:r>
      <w:r w:rsidR="00D91D80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thus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electric vehicles will be powered this way as well. We are happy to announce that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some of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these topics have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already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been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presented at Infotherma, 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and will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again return at the</w:t>
      </w:r>
      <w:r w:rsidR="0063396D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Infotherma 2020 exhibition. 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63396D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 exhibition will </w:t>
      </w:r>
      <w:r w:rsidR="00064A0C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open with an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exposition named “HOUSE FULL OF ENERGY AND INFORMATION”. We want to show visitors </w:t>
      </w:r>
      <w:r w:rsidR="00064A0C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the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current state of </w:t>
      </w:r>
      <w:r w:rsidR="00064A0C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technology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and introduce potential alternatives 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for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heating ho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mes, a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nd 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present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new construction features. The exposition will be guided by experts from TZB-info, so visitors can ask them about individual heating products, energy costs or 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how </w:t>
      </w:r>
      <w:r w:rsidR="00D91D80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such homes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operat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. 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63396D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Today, Infotherma 2020 is 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already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almost sold-out, so the exhibition centr</w:t>
      </w:r>
      <w:r w:rsid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will once again be fully occupied. This shows that heating and energy savings are</w:t>
      </w:r>
      <w:r w:rsidR="000D1B3D"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 xml:space="preserve"> </w:t>
      </w:r>
      <w:r w:rsidR="001934FB"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>hot topics</w:t>
      </w:r>
      <w:r w:rsidR="000D1B3D" w:rsidRPr="00D0755D">
        <w:rPr>
          <w:rFonts w:ascii="Helvetica Neue" w:eastAsia="Helvetica Neue" w:hAnsi="Helvetica Neue" w:cs="Helvetica Neue"/>
          <w:sz w:val="24"/>
          <w:szCs w:val="24"/>
          <w:lang w:val="en-GB" w:bidi="en-US"/>
        </w:rPr>
        <w:t xml:space="preserve">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not only 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among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owners of 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detached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family ho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mes,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but also for 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a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majority of households.   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05262F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In the past 26 years, Infotherma has hosted 7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454 exhibitors for 680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,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600 visitors. </w:t>
      </w:r>
    </w:p>
    <w:p w:rsidR="00E15105" w:rsidRPr="00D0755D" w:rsidRDefault="00E15105" w:rsidP="00807C71">
      <w:pPr>
        <w:jc w:val="both"/>
        <w:rPr>
          <w:lang w:val="en-GB"/>
        </w:rPr>
      </w:pPr>
    </w:p>
    <w:p w:rsidR="00E15105" w:rsidRPr="00D0755D" w:rsidRDefault="0063396D" w:rsidP="00807C71">
      <w:pPr>
        <w:jc w:val="both"/>
        <w:rPr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We are looking forward to 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seeing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exhibitors and visitors</w:t>
      </w:r>
      <w:r w:rsidR="00D91D80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–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first-timers and old hands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. We believe that once again, 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this exhibition will be a gathering point for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everyone interested in heating and energy savings</w:t>
      </w:r>
      <w:r w:rsidR="001934FB"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.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ab/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ab/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ab/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ab/>
        <w:t>         </w:t>
      </w:r>
    </w:p>
    <w:p w:rsidR="00DE3626" w:rsidRPr="00D0755D" w:rsidRDefault="00DE3626" w:rsidP="00DE3626">
      <w:pPr>
        <w:rPr>
          <w:rFonts w:ascii="Helvetica Neue" w:hAnsi="Helvetica Neue" w:cs="Helvetica Neue" w:hint="eastAsia"/>
          <w:color w:val="353535"/>
          <w:sz w:val="24"/>
          <w:lang w:val="en-GB"/>
        </w:rPr>
      </w:pPr>
    </w:p>
    <w:p w:rsidR="00E15105" w:rsidRPr="00D0755D" w:rsidRDefault="0063396D" w:rsidP="00DE3626">
      <w:pPr>
        <w:rPr>
          <w:rFonts w:ascii="Helvetica Neue" w:hAnsi="Helvetica Neue" w:cs="Helvetica Neue" w:hint="eastAsia"/>
          <w:color w:val="353535"/>
          <w:sz w:val="24"/>
          <w:lang w:val="en-GB"/>
        </w:rPr>
      </w:pP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INFORPRES, </w:t>
      </w:r>
      <w:r w:rsidR="00D91D80" w:rsidRPr="00263497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Infotherma</w:t>
      </w:r>
      <w:r w:rsidR="00D91D80" w:rsidRPr="001934FB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 xml:space="preserve"> 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exhibition organizer</w:t>
      </w:r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br/>
      </w:r>
      <w:hyperlink r:id="rId5" w:history="1">
        <w:proofErr w:type="spellStart"/>
        <w:r w:rsidR="00DE3626" w:rsidRPr="00D0755D">
          <w:rPr>
            <w:rStyle w:val="Hypertextovodkaz"/>
            <w:rFonts w:ascii="Helvetica Neue" w:eastAsia="Helvetica Neue" w:hAnsi="Helvetica Neue" w:cs="Helvetica Neue"/>
            <w:sz w:val="24"/>
            <w:szCs w:val="24"/>
            <w:lang w:val="en-GB" w:bidi="en-US"/>
          </w:rPr>
          <w:t>www.infotherma.cz</w:t>
        </w:r>
        <w:proofErr w:type="spellEnd"/>
      </w:hyperlink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br/>
        <w:t xml:space="preserve">email: </w:t>
      </w:r>
      <w:proofErr w:type="spellStart"/>
      <w:r w:rsidRPr="00D0755D">
        <w:rPr>
          <w:rFonts w:ascii="Helvetica Neue" w:eastAsia="Helvetica Neue" w:hAnsi="Helvetica Neue" w:cs="Helvetica Neue"/>
          <w:color w:val="353535"/>
          <w:sz w:val="24"/>
          <w:szCs w:val="24"/>
          <w:lang w:val="en-GB" w:bidi="en-US"/>
        </w:rPr>
        <w:t>info@infotherma.cz</w:t>
      </w:r>
      <w:proofErr w:type="spellEnd"/>
    </w:p>
    <w:sectPr w:rsidR="00E15105" w:rsidRPr="00D0755D" w:rsidSect="00DE3626">
      <w:pgSz w:w="11905" w:h="16837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105"/>
    <w:rsid w:val="0005262F"/>
    <w:rsid w:val="00064A0C"/>
    <w:rsid w:val="000D1B3D"/>
    <w:rsid w:val="000E0944"/>
    <w:rsid w:val="001934FB"/>
    <w:rsid w:val="00211E62"/>
    <w:rsid w:val="00231D4F"/>
    <w:rsid w:val="003B70DA"/>
    <w:rsid w:val="00502787"/>
    <w:rsid w:val="005262F6"/>
    <w:rsid w:val="0063396D"/>
    <w:rsid w:val="006A5E68"/>
    <w:rsid w:val="00807C71"/>
    <w:rsid w:val="00942BFA"/>
    <w:rsid w:val="00B85584"/>
    <w:rsid w:val="00BD0BDD"/>
    <w:rsid w:val="00D0755D"/>
    <w:rsid w:val="00D2219D"/>
    <w:rsid w:val="00D91D80"/>
    <w:rsid w:val="00DE3626"/>
    <w:rsid w:val="00E1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E84D1-32C3-4964-997F-E2AB0068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6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therm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F8474961-8C65-4A6C-962D-E178F99DAAF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Inforpres</dc:creator>
  <cp:lastModifiedBy>Inforpres</cp:lastModifiedBy>
  <cp:revision>2</cp:revision>
  <cp:lastPrinted>2019-08-19T07:24:00Z</cp:lastPrinted>
  <dcterms:created xsi:type="dcterms:W3CDTF">2019-09-04T08:12:00Z</dcterms:created>
  <dcterms:modified xsi:type="dcterms:W3CDTF">2019-09-04T08:12:00Z</dcterms:modified>
</cp:coreProperties>
</file>